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10" w:rsidRPr="00C32210" w:rsidRDefault="00C32210" w:rsidP="00C3221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Государственное казенное общеобразовательное учреждение «Специальная (коррекционная) школа-интернат № 68»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г. Орск Оренбургской области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9920" w:type="dxa"/>
        <w:tblLayout w:type="fixed"/>
        <w:tblLook w:val="0000" w:firstRow="0" w:lastRow="0" w:firstColumn="0" w:lastColumn="0" w:noHBand="0" w:noVBand="0"/>
      </w:tblPr>
      <w:tblGrid>
        <w:gridCol w:w="3149"/>
        <w:gridCol w:w="3385"/>
        <w:gridCol w:w="3386"/>
      </w:tblGrid>
      <w:tr w:rsidR="00C32210" w:rsidRPr="00C32210" w:rsidTr="008436B0">
        <w:tc>
          <w:tcPr>
            <w:tcW w:w="3149" w:type="dxa"/>
          </w:tcPr>
          <w:p w:rsidR="00C32210" w:rsidRPr="00C32210" w:rsidRDefault="00C32210" w:rsidP="00C3221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заседании МО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  от</w:t>
            </w:r>
            <w:proofErr w:type="gramEnd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«30» августа 2023 г.</w:t>
            </w:r>
          </w:p>
        </w:tc>
        <w:tc>
          <w:tcPr>
            <w:tcW w:w="3385" w:type="dxa"/>
          </w:tcPr>
          <w:p w:rsidR="00C32210" w:rsidRPr="00C32210" w:rsidRDefault="00C32210" w:rsidP="00C3221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М.А.Колиниченко</w:t>
            </w:r>
            <w:proofErr w:type="spellEnd"/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«31» августа 2023 г.</w:t>
            </w:r>
          </w:p>
        </w:tc>
        <w:tc>
          <w:tcPr>
            <w:tcW w:w="3386" w:type="dxa"/>
          </w:tcPr>
          <w:p w:rsidR="00C32210" w:rsidRPr="00C32210" w:rsidRDefault="00C32210" w:rsidP="00C3221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директора школы-интерната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__________ Н.В. </w:t>
            </w:r>
            <w:proofErr w:type="spell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Смалий</w:t>
            </w:r>
            <w:proofErr w:type="spellEnd"/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Приказ № 83/5</w:t>
            </w:r>
          </w:p>
          <w:p w:rsidR="00C32210" w:rsidRPr="00C32210" w:rsidRDefault="00C32210" w:rsidP="00C32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«31» августа 2023 г.</w:t>
            </w:r>
          </w:p>
        </w:tc>
      </w:tr>
    </w:tbl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математике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слабослышащих и позднооглохших обучающихся (вариант 2.2.) 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 класса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   2023 – 2024 учебный год 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jc w:val="right"/>
        <w:textAlignment w:val="baseline"/>
        <w:rPr>
          <w:rFonts w:ascii="Segoe UI" w:eastAsia="SimSun" w:hAnsi="Segoe UI" w:cs="Segoe UI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952"/>
      </w:tblGrid>
      <w:tr w:rsidR="00C32210" w:rsidRPr="00C32210" w:rsidTr="008436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2210" w:rsidRPr="00C32210" w:rsidRDefault="00C32210" w:rsidP="00C3221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 w:rsidR="00C32210" w:rsidRPr="00C32210" w:rsidRDefault="00C32210" w:rsidP="00C3221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:rsidR="00C32210" w:rsidRPr="00C32210" w:rsidRDefault="00C32210" w:rsidP="00C3221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«31» августа 2023 г.</w:t>
            </w:r>
          </w:p>
          <w:p w:rsidR="00C32210" w:rsidRPr="00C32210" w:rsidRDefault="00C32210" w:rsidP="00C32210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C32210" w:rsidRPr="00C32210" w:rsidRDefault="00C32210" w:rsidP="00C32210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Разработана</w:t>
            </w:r>
          </w:p>
          <w:p w:rsidR="00C32210" w:rsidRPr="00C32210" w:rsidRDefault="00C32210" w:rsidP="00C32210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C32210" w:rsidRPr="00C32210" w:rsidRDefault="00C32210" w:rsidP="00C32210">
            <w:pPr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Штырхуновой</w:t>
            </w:r>
            <w:proofErr w:type="spellEnd"/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Натальей Анатольевной</w:t>
            </w:r>
          </w:p>
          <w:p w:rsidR="00C32210" w:rsidRPr="00C32210" w:rsidRDefault="00C32210" w:rsidP="00C32210">
            <w:pPr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trike/>
                <w:sz w:val="24"/>
                <w:szCs w:val="24"/>
                <w:lang w:eastAsia="ru-RU"/>
              </w:rPr>
              <w:t xml:space="preserve">  </w:t>
            </w: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C32210" w:rsidRPr="00C32210" w:rsidRDefault="00C32210" w:rsidP="00C32210">
            <w:pPr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C32210" w:rsidRPr="00C32210" w:rsidRDefault="00C32210" w:rsidP="00C32210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Pr="00C3221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                        Орск, 2023 г</w:t>
      </w:r>
    </w:p>
    <w:p w:rsidR="00C32210" w:rsidRPr="00C32210" w:rsidRDefault="00C32210" w:rsidP="00C32210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lastRenderedPageBreak/>
        <w:t>Пояснительная записка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1.Федеральный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закон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29.12.2012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г.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№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273-ФЗ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«Об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образовании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Российской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Федерации» ст. 28;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2. Приказ</w:t>
      </w:r>
      <w:r w:rsidRPr="00C32210">
        <w:rPr>
          <w:rFonts w:ascii="Times New Roman" w:eastAsia="SimSu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Министерства</w:t>
      </w:r>
      <w:r w:rsidRPr="00C32210">
        <w:rPr>
          <w:rFonts w:ascii="Times New Roman" w:eastAsia="SimSu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образования</w:t>
      </w:r>
      <w:r w:rsidRPr="00C32210">
        <w:rPr>
          <w:rFonts w:ascii="Times New Roman" w:eastAsia="SimSu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r w:rsidRPr="00C32210">
        <w:rPr>
          <w:rFonts w:ascii="Times New Roman" w:eastAsia="SimSu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науки</w:t>
      </w:r>
      <w:r w:rsidRPr="00C32210">
        <w:rPr>
          <w:rFonts w:ascii="Times New Roman" w:eastAsia="SimSu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Российской</w:t>
      </w:r>
      <w:r w:rsidRPr="00C32210">
        <w:rPr>
          <w:rFonts w:ascii="Times New Roman" w:eastAsia="SimSu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Федерации</w:t>
      </w:r>
      <w:r w:rsidRPr="00C32210">
        <w:rPr>
          <w:rFonts w:ascii="Times New Roman" w:eastAsia="SimSu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C32210">
        <w:rPr>
          <w:rFonts w:ascii="Times New Roman" w:eastAsia="SimSu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19.12.2014</w:t>
      </w:r>
      <w:r w:rsidRPr="00C32210">
        <w:rPr>
          <w:rFonts w:ascii="Times New Roman" w:eastAsia="SimSu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г. №1598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«Об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утверждении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государственного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образовательного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стандарта начального</w:t>
      </w:r>
      <w:r w:rsidRPr="00C32210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общего</w:t>
      </w:r>
      <w:r w:rsidRPr="00C32210">
        <w:rPr>
          <w:rFonts w:ascii="Times New Roman" w:eastAsia="SimSu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образования</w:t>
      </w:r>
      <w:r w:rsidRPr="00C32210">
        <w:rPr>
          <w:rFonts w:ascii="Times New Roman" w:eastAsia="SimSu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обучающихся</w:t>
      </w:r>
      <w:r w:rsidRPr="00C32210">
        <w:rPr>
          <w:rFonts w:ascii="Times New Roman" w:eastAsia="SimSu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r w:rsidRPr="00C32210">
        <w:rPr>
          <w:rFonts w:ascii="Times New Roman" w:eastAsia="SimSu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ограниченными</w:t>
      </w:r>
      <w:r w:rsidRPr="00C32210">
        <w:rPr>
          <w:rFonts w:ascii="Times New Roman" w:eastAsia="SimSu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возможностями</w:t>
      </w:r>
      <w:r w:rsidRPr="00C32210">
        <w:rPr>
          <w:rFonts w:ascii="Times New Roman" w:eastAsia="SimSu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здоровья»;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3.Приказ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Министерства</w:t>
      </w:r>
      <w:r w:rsidRPr="00C32210">
        <w:rPr>
          <w:rFonts w:ascii="Times New Roman" w:eastAsia="SimSu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Просвещения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Российской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Федерации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24</w:t>
      </w:r>
      <w:r w:rsidRPr="00C32210">
        <w:rPr>
          <w:rFonts w:ascii="Times New Roman" w:eastAsia="SimSu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ноября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2022</w:t>
      </w:r>
      <w:r w:rsidRPr="00C32210">
        <w:rPr>
          <w:rFonts w:ascii="Times New Roman" w:eastAsia="SimSu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года № 1023 «Об утверждении федеральной образовательной программы начального </w:t>
      </w: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общего </w:t>
      </w:r>
      <w:r w:rsidRPr="00C32210">
        <w:rPr>
          <w:rFonts w:ascii="Times New Roman" w:eastAsia="SimSu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 обучающихся с ограниченными возможностями здоровья;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4.Приказ </w:t>
      </w:r>
      <w:proofErr w:type="spell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ru-RU"/>
        </w:rPr>
      </w:pPr>
      <w:r w:rsidRPr="00C3221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ru-RU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C3221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ru-RU"/>
        </w:rPr>
        <w:br/>
        <w:t>(Зарегистрирован 28.07.2023 № 74502);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C322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Примерные  программы</w:t>
      </w:r>
      <w:proofErr w:type="gramEnd"/>
      <w:r w:rsidRPr="00C322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. М.И. Моро, М.А. </w:t>
      </w:r>
      <w:proofErr w:type="spellStart"/>
      <w:r w:rsidRPr="00C322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C3221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Г.В. Бельтюкова, С.И. Волкова, С.В. Степанова. УМК «Школа России» Москва «Просвещение» 2019;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7. Учебный план на 2023–2024 учебный год ГКОУ «Специальная(коррекционная) школа-интернат № 68». 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Рабочая программа по Математике (5 класс) адресована обучающимся с нарушениями слуха (включая детей с </w:t>
      </w:r>
      <w:proofErr w:type="spell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кохлеарным</w:t>
      </w:r>
      <w:proofErr w:type="spell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имплантом</w:t>
      </w:r>
      <w:proofErr w:type="spell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),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</w:t>
      </w: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слабослышащих  детей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детей с КИ,  получающих образование на основе ФАООП НОО (вариант 2.2).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Обучение математике является важнейшей составляющей начального общего образования. 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закономерности. Изучая математику, учащиеся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Цели изучения учебного предмета «Математика»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lastRenderedPageBreak/>
        <w:t xml:space="preserve">Цели: 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Математическое развитие младших школьников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Формирование системы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Воспитание интереса к математике, к умственной деятельности –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C32210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Программа определяет ряд задач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 формирование первоначальных представлений о компьютерной грамотности; развитие познавательных способностей; воспитание стремления к расширению математических знаний; формирование критичности мышления; развитие умений аргументировано обосновывать и отстаивать высказанное суждение, оценивать и принимать суждения других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Коррекционная направленность обучения</w:t>
      </w: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слабослышащих детей обеспечивается реализацией условий организации учебного процесса: учёта индивидуальных и характерных особенностей детей, их природных задатков и способностей: стимулирование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 деятельности; использование и коррекция в учебном процессе самостоятельно приобретённых обучающимися речевых навыков, дальнейшее их развитие и обогащение. Это требует специальной работы, направленной как на овладение математической терминологией и специфичными для математического стиля речи конструкциями, так и на формирование умения употреблять их в самостоятельной речи. Изучение математики обогащает речь слабослышащих детей. С одной стороны, изученные на уроках математики речевые модели и конструкции, используются ими в общении на уроках </w:t>
      </w: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по  другим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дисциплинам, в быту, когда содержанием высказываний являются количественные отношения. С другой стороны, на уроках математики обучающиеся получают практику употребления в речи словаря и фразеологии, используемых в жизни и учебной работе. 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Место предмета в учебном плане</w:t>
      </w:r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</w:t>
      </w:r>
    </w:p>
    <w:p w:rsidR="00C32210" w:rsidRPr="00C32210" w:rsidRDefault="00C32210" w:rsidP="00C32210">
      <w:pPr>
        <w:spacing w:after="0" w:line="240" w:lineRule="auto"/>
        <w:ind w:left="7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На изучение математики в 5 классе отводится по 5 ч в неделю. Программа рассчитана на 170 часов (34 учебные недели)</w:t>
      </w:r>
    </w:p>
    <w:p w:rsidR="00C32210" w:rsidRPr="00C32210" w:rsidRDefault="00C32210" w:rsidP="00C3221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32210" w:rsidRPr="00C32210" w:rsidRDefault="00C32210" w:rsidP="00C3221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C32210" w:rsidRPr="00C32210" w:rsidRDefault="00C32210" w:rsidP="00C3221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32210" w:rsidRPr="00C32210" w:rsidRDefault="00C32210" w:rsidP="00C3221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освоения  учебного</w:t>
      </w:r>
      <w:proofErr w:type="gramEnd"/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предмета.</w:t>
      </w:r>
    </w:p>
    <w:p w:rsidR="00C32210" w:rsidRPr="00C32210" w:rsidRDefault="00C32210" w:rsidP="00C32210">
      <w:pPr>
        <w:shd w:val="clear" w:color="auto" w:fill="FFFFFF"/>
        <w:spacing w:before="100" w:beforeAutospacing="1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1. Личностные УУД включают: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внутреннюю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мотивационную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основу учебной деятельности, включающую социальные, учебно-познавательные и внешние мотивы;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учебно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-познавательный интерес к учебному материалу;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ориентацию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 оценке своей учебной деятельности;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 осмыслению социального окружения, своего места в нем, принятия соответствующих возрасту ценностей и социальных ролей;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знание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основных моральных норм и ориентацию на их выполнение;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установку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здоровый образ жизни (в том числе охрану анализаторов) и ее реализацию в реальном поведении и поступках;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потребность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двигательной активности, мобильность;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ориентацию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самостоятельность, активность, социально-бытовую независимость в доступных видах деятельности;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принятие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поведения;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чувства прекрасного и эстетического чувства на основе знакомства с мировой и отечественной художественной культурой;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доступными видами искусства.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2. Регулятивные УУД представлены следующими умениями: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сохранять учебную задачу;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свои действия в соответствии с поставленной задачей и условиями ее реализации, в том числе во внутреннем плане;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итоговый и пошаговый контроль по результату;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вносить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регулирующую и контролирующую функцию зрения в бытовой и учебной деятельности;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алгоритмизацию действий как основу компенсации.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3. Познавательные УУД представлены следующими умениями: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запись (фиксацию) выборочной информации, об окружающем мире и о себе самом, в том числе с помощью инструментов ИКТ;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знаково-символические средства, в том числе модели и схемы, для решения задач;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строить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сообщения в устной и письменной форме;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разнообразие способов решения задач;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смыслового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аналитико-синтетическую деятельность (сравнение, </w:t>
      </w:r>
      <w:proofErr w:type="spell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классификацию), выбирая основания и критерии для указанных логических операций;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причинно-следственные связи в изучаемом круге явлений;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подведение под понятие на основе распознавания объектов, выделения существенных признаков и их синтеза;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аналогии;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владеть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рядом общих приемов решения задач;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владеть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компенсаторными способами познавательной деятельности.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4. Коммуникативные УУД представлены следующими умениями: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собственное мнение и позицию;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задавать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вопросы, необходимые для организации собственной деятельности и сотрудничества с партнером;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научиться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адекватно использовать компенсаторные способы для решения различных коммуникативных задач;</w:t>
      </w:r>
    </w:p>
    <w:p w:rsidR="00C32210" w:rsidRPr="00C32210" w:rsidRDefault="00C32210" w:rsidP="00C322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C3221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невербальные средства общения для взаимодействия с партнером.</w:t>
      </w:r>
    </w:p>
    <w:p w:rsidR="00C32210" w:rsidRPr="00C32210" w:rsidRDefault="00C32210" w:rsidP="00C32210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Содержание учебного предмета.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ru-RU"/>
        </w:rPr>
      </w:pPr>
      <w:r w:rsidRPr="00C32210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ru-RU"/>
        </w:rPr>
        <w:t>Основные задачи реализации содержания: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развитие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математической речи, логического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алгоритмического мышления, воображения, обеспечение первоначальных представлений о компьютерной грамотности;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начальных математических знаний (понятие </w:t>
      </w:r>
      <w:proofErr w:type="spell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числа,вычисления</w:t>
      </w:r>
      <w:proofErr w:type="spell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, решение простых арифметических задач и другие);развитие математических способностей;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выполнение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устно и письменно математических действий с числами и числовыми выражениями, исследование, распознавание </w:t>
      </w:r>
      <w:proofErr w:type="spell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иизображение</w:t>
      </w:r>
      <w:proofErr w:type="spell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геометрических фигур;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и закрепление в речи абстрактных, </w:t>
      </w:r>
      <w:proofErr w:type="spell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отвлеченных,обобщающих</w:t>
      </w:r>
      <w:proofErr w:type="spell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понятий;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развитие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процессов символизации, понимания и употребления сложных логико-грамматических конструкций;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развитие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способности пользоваться математическими знаниями при решении </w:t>
      </w:r>
      <w:proofErr w:type="spell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соотве</w:t>
      </w:r>
      <w:proofErr w:type="spellEnd"/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proofErr w:type="spellStart"/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тствующих</w:t>
      </w:r>
      <w:proofErr w:type="spellEnd"/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:rsidR="00C32210" w:rsidRPr="00C32210" w:rsidRDefault="00C32210" w:rsidP="00C32210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</w:t>
      </w:r>
      <w:r w:rsidRPr="00C32210">
        <w:rPr>
          <w:rFonts w:ascii="Symbol" w:eastAsia="Calibri" w:hAnsi="Symbol" w:cs="Symbol"/>
          <w:color w:val="00000A"/>
          <w:sz w:val="24"/>
          <w:szCs w:val="24"/>
          <w:lang w:eastAsia="ru-RU"/>
        </w:rPr>
        <w:t></w:t>
      </w:r>
      <w:proofErr w:type="gram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развитие</w:t>
      </w:r>
      <w:proofErr w:type="gram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слухозрительного</w:t>
      </w:r>
      <w:proofErr w:type="spell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восприятия и достаточно внятного воспроизведения тематической и терминологической </w:t>
      </w:r>
      <w:proofErr w:type="spellStart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лексики,используемой</w:t>
      </w:r>
      <w:proofErr w:type="spellEnd"/>
      <w:r w:rsidRPr="00C322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при изучении данного предмета. </w:t>
      </w:r>
    </w:p>
    <w:p w:rsidR="00C32210" w:rsidRPr="00C32210" w:rsidRDefault="00C32210" w:rsidP="00C3221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3221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 класс</w:t>
      </w:r>
      <w:bookmarkStart w:id="1" w:name="_Hlk50816424"/>
      <w:bookmarkStart w:id="2" w:name="_Hlk76656171"/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 от 1 до 1000. Повторение (11 ч)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Четыре арифметических действия. Порядок их выполне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в выражениях, содержащих 2 - 4 действия. Письменные приемы вычислений.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Числа, которые не больше 1000. Нумерация (15 ч)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Величины (20 ч)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ный километр. Соотношения между ними. Единицы массы: грамм, килограмм, центнер, тонна. Соот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Сложение и вычитание (11 ч)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и вычитание (обобщение и систематизация знаний): задачи, решаемые сложением и вычитанием; сложе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и вычитание с числом 0; переместительное и сочетатель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ное свойства сложения и их использование для рационали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зации вычислений; взаимосвязь между компонентами и ре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зультатами сложения и вычитания; способы проверки сложения и вычитания. Решение уравнений вида: </w:t>
            </w:r>
            <w:r w:rsidRPr="00C32210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х</w:t>
            </w:r>
            <w:r w:rsidRPr="00C32210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+ </w:t>
            </w:r>
            <w:r w:rsidRPr="00C3221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312 = 654 + 79, 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729 - </w:t>
            </w:r>
            <w:r w:rsidRPr="00C3221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217 + 163, </w:t>
            </w:r>
            <w:r w:rsidRPr="00C322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3221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 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Умножение и деление (92 ч)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и деление (обобщение и систематизация зна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ний): Задачи, решаемые умножением и делением; случаи ум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тельно сложения; рационализация вычислений на основе пе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рестановки множителей, умножения суммы на число и чис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ла на сумму, деления суммы на число, умножения и деле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бы проверки умножения и деления. Решение уравнений вида 6 × </w:t>
            </w:r>
            <w:r w:rsidRPr="00C3221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429 + 120, </w:t>
            </w:r>
            <w:r w:rsidRPr="00C322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3221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 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 = 270- 50, 360: </w:t>
            </w:r>
            <w:r w:rsidRPr="00C322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3221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630 :</w:t>
            </w:r>
            <w:proofErr w:type="gramEnd"/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и деление на 10, 100, 1000. Письменное умножение и деление на однозначное и дву</w:t>
            </w: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C32210" w:rsidRPr="00C32210" w:rsidTr="008436B0">
        <w:tc>
          <w:tcPr>
            <w:tcW w:w="9571" w:type="dxa"/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повторение (8 ч)</w:t>
            </w:r>
          </w:p>
        </w:tc>
      </w:tr>
    </w:tbl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2210">
        <w:rPr>
          <w:rFonts w:ascii="Times New Roman" w:eastAsia="Calibri" w:hAnsi="Times New Roman" w:cs="Times New Roman"/>
          <w:sz w:val="24"/>
          <w:szCs w:val="24"/>
          <w:lang w:eastAsia="ru-RU"/>
        </w:rPr>
        <w:t>Повторение изученных тем за го</w:t>
      </w:r>
      <w:bookmarkEnd w:id="1"/>
      <w:bookmarkEnd w:id="2"/>
      <w:r w:rsidRPr="00C32210"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2210" w:rsidRPr="00C32210" w:rsidRDefault="00C32210" w:rsidP="00C32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22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4110"/>
        <w:gridCol w:w="1418"/>
        <w:gridCol w:w="2473"/>
      </w:tblGrid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Числа от 1 до 1000.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inherit" w:eastAsia="SimSu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C32210">
                <w:rPr>
                  <w:rFonts w:ascii="inherit" w:eastAsia="SimSu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Числа, которые не больше 1000. Нумерация.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inherit" w:eastAsia="SimSu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C32210">
                <w:rPr>
                  <w:rFonts w:ascii="inherit" w:eastAsia="SimSu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Числа, которые больше 1000. Величины.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inherit" w:eastAsia="SimSu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C32210">
                <w:rPr>
                  <w:rFonts w:ascii="inherit" w:eastAsia="SimSu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Числа, которые больше 1000. Сложение и вычитание.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inherit" w:eastAsia="SimSu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C32210">
                <w:rPr>
                  <w:rFonts w:ascii="inherit" w:eastAsia="SimSu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Числа, которые больше 1000. Умножение и деление.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inherit" w:eastAsia="SimSu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C32210">
                <w:rPr>
                  <w:rFonts w:ascii="inherit" w:eastAsia="SimSu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32210">
              <w:rPr>
                <w:rFonts w:ascii="inherit" w:eastAsia="SimSu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C32210">
                <w:rPr>
                  <w:rFonts w:ascii="inherit" w:eastAsia="SimSu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C32210" w:rsidRPr="00C32210" w:rsidTr="008436B0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322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170 часов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10" w:rsidRPr="00C32210" w:rsidRDefault="00C32210" w:rsidP="00C32210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2210" w:rsidRPr="00C32210" w:rsidRDefault="00C32210" w:rsidP="00C32210">
      <w:pPr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2210" w:rsidRPr="00C32210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646B09" w:rsidRDefault="00646B09"/>
    <w:sectPr w:rsidR="0064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A" w:rsidRDefault="00C32210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eastAsia="ru-RU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10"/>
    <w:rsid w:val="00646B09"/>
    <w:rsid w:val="00C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F670-09C4-4D4E-8B59-55F729E5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3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3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1a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10" Type="http://schemas.openxmlformats.org/officeDocument/2006/relationships/footer" Target="footer1.xml"/><Relationship Id="rId4" Type="http://schemas.openxmlformats.org/officeDocument/2006/relationships/hyperlink" Target="https://m.edsoo.ru/7f411a40" TargetMode="External"/><Relationship Id="rId9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2590</Words>
  <Characters>14764</Characters>
  <Application>Microsoft Office Word</Application>
  <DocSecurity>0</DocSecurity>
  <Lines>123</Lines>
  <Paragraphs>34</Paragraphs>
  <ScaleCrop>false</ScaleCrop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2023-10-04T15:57:00Z</dcterms:created>
  <dcterms:modified xsi:type="dcterms:W3CDTF">2023-10-04T15:58:00Z</dcterms:modified>
</cp:coreProperties>
</file>