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казенное общеобразовательное учреждение «Специальная (коррекционная) школа-интернат № 68»</w:t>
      </w:r>
    </w:p>
    <w:p>
      <w:pPr>
        <w:spacing w:after="0" w:line="240" w:lineRule="auto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Орск Оренбургской области</w:t>
      </w: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after="0" w:line="240" w:lineRule="auto"/>
        <w:ind w:hanging="2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hanging="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4"/>
        <w:tblpPr w:leftFromText="180" w:rightFromText="180" w:vertAnchor="text" w:tblpX="-350"/>
        <w:tblW w:w="9920" w:type="dxa"/>
        <w:tblInd w:w="-115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149"/>
        <w:gridCol w:w="3385"/>
        <w:gridCol w:w="3386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Рассмотрена</w:t>
            </w:r>
          </w:p>
          <w:p>
            <w:pPr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>
            <w:pPr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  от </w:t>
            </w:r>
          </w:p>
          <w:p>
            <w:pPr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«30» августа 2023 г.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Согласована</w:t>
            </w:r>
          </w:p>
          <w:p>
            <w:pPr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>
            <w:pPr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 М.А.Колиниченко</w:t>
            </w:r>
          </w:p>
          <w:p>
            <w:pPr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«31» августа 2023 г.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>
            <w:pPr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директора школы-интерната</w:t>
            </w:r>
          </w:p>
          <w:p>
            <w:pPr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Н.В. Смалий</w:t>
            </w:r>
          </w:p>
          <w:p>
            <w:pPr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83/5</w:t>
            </w:r>
          </w:p>
          <w:p>
            <w:pPr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«31» августа 2023 г.</w:t>
            </w:r>
          </w:p>
        </w:tc>
      </w:tr>
    </w:tbl>
    <w:p>
      <w:pPr>
        <w:spacing w:after="0" w:line="240" w:lineRule="auto"/>
        <w:ind w:hanging="2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АДАПТИРОВАННАЯ РАБОЧАЯ ПРОГРАММА</w:t>
      </w: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изобразительному искусству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слабослышащих и позднооглохших обучающихся (вариант 2.2.)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        2023 - 2024 учебный год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45"/>
        <w:tblW w:w="9354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626"/>
        <w:gridCol w:w="57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 совета № 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«31» августа 2023 г.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Разработана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учителем начальных классов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Пиминовой Анастасией Алексеевной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 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Quattrocento Sans" w:hAnsi="Quattrocento Sans" w:eastAsia="Quattrocento Sans" w:cs="Quattrocento Sans"/>
          <w:sz w:val="18"/>
          <w:szCs w:val="18"/>
        </w:rPr>
      </w:pPr>
      <w:r>
        <w:rPr>
          <w:rFonts w:ascii="Times New Roman" w:hAnsi="Times New Roman" w:cs="Times New Roman"/>
        </w:rPr>
        <w:t> 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>
      <w:pPr>
        <w:spacing w:after="0" w:line="240" w:lineRule="auto"/>
        <w:jc w:val="center"/>
        <w:rPr>
          <w:rFonts w:ascii="Quattrocento Sans" w:hAnsi="Quattrocento Sans" w:eastAsia="Quattrocento Sans" w:cs="Quattrocento Sans"/>
          <w:sz w:val="18"/>
          <w:szCs w:val="18"/>
        </w:rPr>
      </w:pPr>
    </w:p>
    <w:p>
      <w:pPr>
        <w:spacing w:after="0" w:line="240" w:lineRule="auto"/>
        <w:jc w:val="center"/>
        <w:rPr>
          <w:rFonts w:ascii="Quattrocento Sans" w:hAnsi="Quattrocento Sans" w:eastAsia="Quattrocento Sans" w:cs="Quattrocento Sans"/>
          <w:sz w:val="18"/>
          <w:szCs w:val="18"/>
        </w:rPr>
      </w:pPr>
      <w:r>
        <w:rPr>
          <w:rFonts w:ascii="Times New Roman" w:hAnsi="Times New Roman" w:cs="Times New Roman"/>
          <w:b/>
        </w:rPr>
        <w:t>Орск, 2023 г.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Пояснительная записка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>
      <w:pPr>
        <w:spacing w:after="0" w:line="240" w:lineRule="auto"/>
        <w:ind w:right="283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Исходными документами для составления рабочей программы являются:</w:t>
      </w:r>
    </w:p>
    <w:p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29.12.2012 г. № 273-ФЗ «Об образовании в Российской Федерации» ст.28;</w:t>
      </w:r>
    </w:p>
    <w:p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19.12.2014 г. №1598 «Об утверждении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24 ноября 2022 года № 1023 «Об утверждении федеральной образовательной программы начального общего  образования для обучающихся с ограниченными возможностями здоровья;</w:t>
      </w:r>
    </w:p>
    <w:p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Минпросвещения России от 21.09.2022 N 858;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учебников; (Зарегистрировано в Минюсте России 01.11.2022 N 70799).</w:t>
      </w:r>
    </w:p>
    <w:p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21.07.2023 № 556; О внесении изменений в приложения № 1 и № 2 к приказу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 (Зарегистрирован 28.07.2023 № 74502)</w:t>
      </w:r>
    </w:p>
    <w:p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Примерные рабочие программы. Предметная линия учебников под редакцией</w:t>
      </w:r>
    </w:p>
    <w:p>
      <w:pPr>
        <w:tabs>
          <w:tab w:val="left" w:pos="993"/>
          <w:tab w:val="left" w:pos="1418"/>
        </w:tabs>
        <w:spacing w:after="0" w:line="240" w:lineRule="auto"/>
        <w:ind w:left="669" w:hanging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Л.А. Неменской. 1-4 классы: учебное пособие для общеобразовательных         организаций  3-е издание, – М: Просвещение; </w:t>
      </w:r>
    </w:p>
    <w:p>
      <w:pPr>
        <w:numPr>
          <w:ilvl w:val="0"/>
          <w:numId w:val="1"/>
        </w:num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на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Г</w:t>
      </w:r>
      <w:r>
        <w:rPr>
          <w:rFonts w:ascii="Times New Roman" w:hAnsi="Times New Roman" w:cs="Times New Roman"/>
          <w:sz w:val="24"/>
          <w:szCs w:val="24"/>
        </w:rPr>
        <w:t xml:space="preserve">КОУ «Специальная (коррекционная) школа-интернат № 68». </w:t>
      </w:r>
    </w:p>
    <w:p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br w:type="page"/>
      </w:r>
    </w:p>
    <w:p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«Изобразительное искусство»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изучения учебного предмета Изобразительное искусство» в 4 классе является: сенсорное развитие слабослышащих и позднооглохших обучающихся, развитие их мышления и познавательной деятельности, формирование личности слабослышащего обучающегося.</w:t>
      </w:r>
    </w:p>
    <w:p>
      <w:pPr>
        <w:spacing w:after="0" w:line="240" w:lineRule="auto"/>
        <w:ind w:right="283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поставленной цели определяются следующие задачи:</w:t>
      </w:r>
    </w:p>
    <w:p>
      <w:pPr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</w:t>
      </w:r>
    </w:p>
    <w:p>
      <w:pPr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развитие 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</w:p>
    <w:p>
      <w:pPr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освоение первоначальных знаний о пластических искусствах: изобразительных, декоративно-прикладных, архитектуре и дизайне - их роли в жизни человека и общества;</w:t>
      </w:r>
    </w:p>
    <w:p>
      <w:pPr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овладение элементарной художественной грамотой; </w:t>
      </w:r>
    </w:p>
    <w:p>
      <w:pPr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>
      <w:pPr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Коррекционная направленность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Основными направлениями коррекционной работы являются: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Совершенствование движений и сенсомоторное развитие: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зрительного восприятия и узнавания;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пространственных представлений;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мелкой моторики кисти и пальцев рук (правильное удержание карандаша и кисточки, нажима и темпа движения, прекращения движения в нужной точке; сохранение направления движения).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Коррекция отдельных сторон психической деятельности: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зрительной памяти и внимания;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слухового внимания и памяти.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Развитие основных мыслительных операций и речи: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работать со словесной и письменной инструкциями, алгоритмом;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-обогащение словаря за счет введения новых слов, обозначающих художественные материалы, их свойства и качества.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планировать деятельность;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систематизировать естествоведческий материал, давать простейшие объяснения;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видеть и устанавливать логические связи между предметами, явлениями и событиями.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Развитие различных видов мышления: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наглядно-образного мышления;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словесно-логического мышления;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Коррекция нарушений в развитии эмоционально-личностной сферы.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Arial" w:cs="Arial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>
      <w:pPr>
        <w:tabs>
          <w:tab w:val="left" w:pos="1134"/>
        </w:tabs>
        <w:spacing w:after="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 дисциплина предмет «Изобразительное искусство» входит в предметную область «Изобразительное искусство» и относится к обязательной (инвариантной) частью учебного плана. Учебный план ГКОУ «Специальная (коррекционная) школа-интерната № 68» на изучение предмета «Изобразительное искусство» в 4 классе отводится 1  учебный час в неделю, всего программа рассчитана на 34 часа (34 учебные недели).</w:t>
      </w:r>
    </w:p>
    <w:p>
      <w:pPr>
        <w:tabs>
          <w:tab w:val="left" w:pos="1134"/>
        </w:tabs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134"/>
        </w:tabs>
        <w:spacing w:after="0" w:line="240" w:lineRule="auto"/>
        <w:ind w:right="283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предмета/учебного курса/учебного модуля </w:t>
      </w:r>
    </w:p>
    <w:p>
      <w:pPr>
        <w:tabs>
          <w:tab w:val="left" w:pos="1134"/>
        </w:tabs>
        <w:spacing w:after="0" w:line="240" w:lineRule="auto"/>
        <w:ind w:right="283" w:hanging="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Изобразительное искусство</w:t>
      </w:r>
    </w:p>
    <w:p>
      <w:pPr>
        <w:spacing w:after="0" w:line="240" w:lineRule="auto"/>
        <w:ind w:firstLine="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Виды художественной деятельности</w:t>
      </w:r>
    </w:p>
    <w:p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Рисунок.</w:t>
      </w:r>
      <w:r>
        <w:rPr>
          <w:rFonts w:ascii="Times New Roman" w:hAnsi="Times New Roman" w:cs="Times New Roman"/>
          <w:sz w:val="24"/>
          <w:szCs w:val="24"/>
        </w:rPr>
        <w:t xml:space="preserve"> Материалы для рисунка: карандаш, ручка, фломастер, уголь, пастель, мелки и т. д. Приёмы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Живопись</w:t>
      </w:r>
      <w:r>
        <w:rPr>
          <w:rFonts w:ascii="Times New Roman" w:hAnsi="Times New Roman" w:cs="Times New Roman"/>
          <w:sz w:val="24"/>
          <w:szCs w:val="24"/>
        </w:rPr>
        <w:t>. Живописные материалы. Красота и разнообразие природы, человека, зданий, предметов, выраженные средствами живописи. Цвет – основа языка живописи.</w:t>
      </w:r>
    </w:p>
    <w:p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средств художественной выразительности для создания живописного образа в соответствии с поставленными задачами.</w:t>
      </w:r>
    </w:p>
    <w:p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Скульптура.</w:t>
      </w:r>
      <w:r>
        <w:rPr>
          <w:rFonts w:ascii="Times New Roman" w:hAnsi="Times New Roman" w:cs="Times New Roman"/>
          <w:sz w:val="24"/>
          <w:szCs w:val="24"/>
        </w:rPr>
        <w:t xml:space="preserve"> 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 — раскатывание, набор объёма, вытягивание формы).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 — основа языка скульптуры. Основные темы скульптуры. Красота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человека и животных, выраженная средствами скульптуры.</w:t>
      </w:r>
    </w:p>
    <w:p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Художественное конструирование и дизайн.</w:t>
      </w:r>
      <w:r>
        <w:rPr>
          <w:rFonts w:ascii="Times New Roman" w:hAnsi="Times New Roman" w:cs="Times New Roman"/>
          <w:sz w:val="24"/>
          <w:szCs w:val="24"/>
        </w:rPr>
        <w:t xml:space="preserve"> Разнообразие материалов для художественного конструирования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Декоративно ­ прикладное искусство.</w:t>
      </w:r>
      <w:r>
        <w:rPr>
          <w:rFonts w:ascii="Times New Roman" w:hAnsi="Times New Roman" w:cs="Times New Roman"/>
          <w:sz w:val="24"/>
          <w:szCs w:val="24"/>
        </w:rPr>
        <w:t xml:space="preserve"> Истоки декоративно-прикладного искусства 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</w:t>
      </w:r>
    </w:p>
    <w:p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учётом местных условий).</w:t>
      </w:r>
    </w:p>
    <w:p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Композиция.</w:t>
      </w:r>
      <w:r>
        <w:rPr>
          <w:rFonts w:ascii="Times New Roman" w:hAnsi="Times New Roman" w:cs="Times New Roman"/>
          <w:sz w:val="24"/>
          <w:szCs w:val="24"/>
        </w:rPr>
        <w:t xml:space="preserve"> Элементарные приёмы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 Роль контраста в композиции: низкое и высокое, большое и маленькое, тонкое и толстое, тёмное и светлое, т. д.</w:t>
      </w:r>
    </w:p>
    <w:p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Цвет. </w:t>
      </w:r>
      <w:r>
        <w:rPr>
          <w:rFonts w:ascii="Times New Roman" w:hAnsi="Times New Roman" w:cs="Times New Roman"/>
          <w:sz w:val="24"/>
          <w:szCs w:val="24"/>
        </w:rPr>
        <w:t>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цветоведения. Передача с помощью цвета характера персонажа, его эмоционального состояния.</w:t>
      </w:r>
    </w:p>
    <w:p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Линия.</w:t>
      </w:r>
      <w:r>
        <w:rPr>
          <w:rFonts w:ascii="Times New Roman" w:hAnsi="Times New Roman" w:cs="Times New Roman"/>
          <w:sz w:val="24"/>
          <w:szCs w:val="24"/>
        </w:rPr>
        <w:t xml:space="preserve"> 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Форма. </w:t>
      </w:r>
      <w:r>
        <w:rPr>
          <w:rFonts w:ascii="Times New Roman" w:hAnsi="Times New Roman" w:cs="Times New Roman"/>
          <w:sz w:val="24"/>
          <w:szCs w:val="24"/>
        </w:rPr>
        <w:t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Объём.</w:t>
      </w:r>
      <w:r>
        <w:rPr>
          <w:rFonts w:ascii="Times New Roman" w:hAnsi="Times New Roman" w:cs="Times New Roman"/>
          <w:sz w:val="24"/>
          <w:szCs w:val="24"/>
        </w:rPr>
        <w:t xml:space="preserve"> Объём в пространстве и объём на плоскости. Способы передачи объёма. Выразительность объёмных композиций.</w:t>
      </w:r>
    </w:p>
    <w:p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Ритм.</w:t>
      </w:r>
      <w:r>
        <w:rPr>
          <w:rFonts w:ascii="Times New Roman" w:hAnsi="Times New Roman" w:cs="Times New Roman"/>
          <w:sz w:val="24"/>
          <w:szCs w:val="24"/>
        </w:rPr>
        <w:t xml:space="preserve"> Виды ритма (спокойный, замедленный, порывистый,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>
      <w:pPr>
        <w:spacing w:after="0" w:line="240" w:lineRule="auto"/>
        <w:ind w:firstLine="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Значимые темы искусства.</w:t>
      </w:r>
    </w:p>
    <w:p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Земля — наш общий дом.</w:t>
      </w:r>
      <w:r>
        <w:rPr>
          <w:rFonts w:ascii="Times New Roman" w:hAnsi="Times New Roman" w:cs="Times New Roman"/>
          <w:sz w:val="24"/>
          <w:szCs w:val="24"/>
        </w:rPr>
        <w:t xml:space="preserve"> 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Постройки в природе: птичьи гнёзда, норы, ульи, панцирь черепахи, домик улитки и т. д.</w:t>
      </w:r>
    </w:p>
    <w:p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Родина моя — Россия.</w:t>
      </w:r>
      <w:r>
        <w:rPr>
          <w:rFonts w:ascii="Times New Roman" w:hAnsi="Times New Roman" w:cs="Times New Roman"/>
          <w:sz w:val="24"/>
          <w:szCs w:val="24"/>
        </w:rPr>
        <w:t xml:space="preserve"> 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Искусство дарит людям красоту. </w:t>
      </w:r>
      <w:r>
        <w:rPr>
          <w:rFonts w:ascii="Times New Roman" w:hAnsi="Times New Roman" w:cs="Times New Roman"/>
          <w:sz w:val="24"/>
          <w:szCs w:val="24"/>
        </w:rPr>
        <w:t>Искусство вокруг нас сегодня. 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материального окружения. Художественное конструирование и оформление помещений и парков, транспорта и посуды, мебели и одежды, книг и игрушек.</w:t>
      </w:r>
    </w:p>
    <w:p>
      <w:pPr>
        <w:spacing w:after="0" w:line="240" w:lineRule="auto"/>
        <w:ind w:firstLine="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Опыт художественно-творческой деятельности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различных видах изобразительной, декоративно-прикладной и художественно-конструкторской деятельности. Освоение основ рисунка, живописи, скульптуры, декоративно-прикладного искусства. Овладение основами художественной грамоты: композицией,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бумагопластики.</w:t>
      </w:r>
    </w:p>
    <w:p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и применение выразительных средств для реализации собственного замысла в рисунке, живописи, аппликации, художественном конструировании.</w:t>
      </w:r>
    </w:p>
    <w:p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 индивидуальной и коллективной деятельности различных художественных техник и материалов: коллажа, граттажа, аппликации, компьютерной анимации, натурной мультипликации, бумажной пластики, гуаши, акварели, пастели, восковых мелков, туши, карандаша, фломастеров, пластилина, глины, подручных и природных материалов.</w:t>
      </w:r>
    </w:p>
    <w:p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20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</w:rPr>
        <w:t>Содержание тем учебного курса</w:t>
      </w:r>
    </w:p>
    <w:p>
      <w:pPr>
        <w:spacing w:after="0" w:line="240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4 класс.</w:t>
      </w:r>
    </w:p>
    <w:p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Истоки родного искусства. (8 ч.)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Пейзаж родной земли.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Деревня - деревянный мир.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Красота человека.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Народные праздники.</w:t>
      </w:r>
    </w:p>
    <w:p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Древние города нашей земли. (13 ч.)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угол.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Древние соборы.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Русской земли.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Великий Новгород.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 и Суздаль.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Узорочье теремов.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 в теремных палатах.</w:t>
      </w:r>
    </w:p>
    <w:p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Каждый народ - художник. ( 6 ч.)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 восходящего солнца.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Народы гор и степей.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в пустыне.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Древняя Эллада.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Европейские города Средневековья.</w:t>
      </w:r>
    </w:p>
    <w:p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Искусство объединяет народы. (7 ч)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Материнство.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Мудрость старости.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Сопереживание.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Герои-защитники.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Юность и надежды..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eading=h.2zgq1ywmugnv" w:colFirst="0" w:colLast="0"/>
      <w:bookmarkEnd w:id="0"/>
      <w:r>
        <w:rPr>
          <w:rFonts w:ascii="Times New Roman" w:hAnsi="Times New Roman" w:cs="Times New Roman"/>
          <w:b/>
          <w:sz w:val="24"/>
          <w:szCs w:val="24"/>
        </w:rPr>
        <w:t>1. Личностные УУД включают: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внутреннюю позицию обучающегося на уровне положительного отношения к школе, ориентацию на содержательные моменты школьной действительности и принятия образца "хорошего ученика";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мотивационную основу учебной деятельности, включающую социальные, учебно-познавательные и внешние мотивы;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учебно-познавательный интерес к учебному материалу;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потребности в сенсорно-перцептивной деятельности, способность к использованию адекватных учебным задачам способов чувственного познания;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ориентацию на понимание причин успеха (неуспеха) в учебной деятельности, на понимание оценок педагогических работников, сверстников, родителей (законных представителей);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к оценке своей учебной деятельности;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принятия соответствующих возрасту ценностей и социальных ролей;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основных моральных норм и ориентацию на их выполнение;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установку на здоровый образ жизни (в том числе охрану анализаторов) и ее реализацию в реальном поведении и поступках;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двигательной активности, мобильность;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ориентацию на самостоятельность, активность, социально-бытовую независимость в доступных видах деятельности;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чувства прекрасного и эстетического чувства на основе знакомства с мировой и отечественной художественной культурой;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доступными видами искусства.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Регулятивные УУД представлены следующими умениями: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учитывать выделенные педагогическим работником ориентиры - действия в новом учебном материале в сотрудничестве с педагогическим работником;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результату;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 воспринимать предложения и оценку педагогических работников, других обучающихся, родителей (законных представителей) и других людей;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 использовать все анализаторы для формирования компенсаторных способов деятельности; различать способ и результат действия;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запись результатов решения задачи;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регулирующую и контролирующую функцию зрения в бытовой и учебной деятельности;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алгоритмизацию действий как основу компенсации.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Познавательные УУД представлены следующими умениями: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заданий, с использованием учебной литературы, энциклопедий, справочников (включая электронные, цифровые), Интернет;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запись (фиксацию) выборочной информации, об окружающем мире и о себе самом, в том числе с помощью инструментов ИКТ;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средства, в том числе модели и схемы, для решения задач;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сообщения в устной и письменной форме;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на разнообразие способов решения задач;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аналитико-синтетическую деятельность (сравнение, сериацию и классификацию), выбирая основания и критерии для указанных логических операций;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изучаемом круге явлений;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аналогии;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рядом общих приемов решения задач;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компенсаторными способами познавательной деятельности.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Коммуникативные УУД представлены следующими умениями: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 в том числе средства и инструменты ИКТ и дистанционного общения;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адекватно использовать компенсаторные способы для решения различных коммуникативных задач;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невербальные средства общения для взаимодействия с партнером.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4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учебного предмета</w:t>
      </w:r>
    </w:p>
    <w:p/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4 класса обучающиеся научатся:</w:t>
      </w:r>
    </w:p>
    <w:p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для рисунка лист бумаги нужной формы и размера;</w:t>
      </w:r>
    </w:p>
    <w:p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свою деятельность (определять и словесно передавать содержание и последовательность выполнения замысла);</w:t>
      </w:r>
    </w:p>
    <w:p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изображать объекты, их внешние характеристики в различных видах изобразительной деятельности: в работе с пластилином, красками, бумагой, ножницами и клеем, цветными мелками;</w:t>
      </w:r>
    </w:p>
    <w:p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передавать смысловые связи между объектами в сюжетном рисунке;</w:t>
      </w:r>
    </w:p>
    <w:p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передавать в изображениях на плоскости пространственные отношения объектов, учитывать явление зрительного уменьшения предметов по мере их удаления;</w:t>
      </w:r>
    </w:p>
    <w:p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рисовать карандашом мягкой легкой линией, пользоваться ластиком при исправлении рисунка; хорошо работать кончиком и корпусом кисти, окрашивая лепные поделки, раскрашивая силуэты изображений;</w:t>
      </w:r>
    </w:p>
    <w:p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рисовать предметы простой формы; рисовать и лепить фигуру человека в движении под руководством учителя и самостоятельно;</w:t>
      </w:r>
    </w:p>
    <w:p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свой рисунок с изображаемым предметом и с правильным изображением этого предмета, исправлять замеченные в рисунке ошибки (с помощью учителя);</w:t>
      </w:r>
    </w:p>
    <w:p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узор и сочинять его, используя ритмическое повторение или чередование формы, цвета, положений элементов, подбирать выразительные цвета;</w:t>
      </w:r>
    </w:p>
    <w:p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осевую линию при рисовании симметричных предметов;</w:t>
      </w:r>
    </w:p>
    <w:p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передавать в рисунке глубину открытого пространства с помощью различных приемов изображения предметов в перспективе;</w:t>
      </w:r>
    </w:p>
    <w:p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 работе акварелью приемы заливки и мазок жидкой прозрачной краской, приёмы работы по сухой, сырой бумаге, приёмы работы способом «в два слоя краски»;</w:t>
      </w:r>
    </w:p>
    <w:p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изображать контрастные по форме, размеру предметы.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6"/>
        <w:tblpPr w:leftFromText="180" w:rightFromText="180" w:topFromText="180" w:bottomFromText="180" w:vertAnchor="text" w:tblpX="-605" w:tblpY="37"/>
        <w:tblW w:w="103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85"/>
        <w:gridCol w:w="4865"/>
        <w:gridCol w:w="2499"/>
        <w:gridCol w:w="24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академических</w:t>
            </w:r>
          </w:p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часов,</w:t>
            </w:r>
          </w:p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отводимых на</w:t>
            </w:r>
          </w:p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</w:t>
            </w:r>
          </w:p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каждого раздела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ЭОР и ЦОР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Истоки родного искусства. 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города нашей земли.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народ - художник.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объединяет народы.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1" w:name="_GoBack"/>
      <w:bookmarkEnd w:id="1"/>
    </w:p>
    <w:p>
      <w:pPr>
        <w:spacing w:after="0"/>
        <w:ind w:hanging="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>
      <w:footerReference r:id="rId5" w:type="default"/>
      <w:pgSz w:w="11906" w:h="16838"/>
      <w:pgMar w:top="1134" w:right="851" w:bottom="1134" w:left="1701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roman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Quattrocento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677"/>
        <w:tab w:val="right" w:pos="9355"/>
      </w:tabs>
      <w:spacing w:after="0" w:line="240" w:lineRule="auto"/>
      <w:jc w:val="center"/>
      <w:rPr>
        <w:rFonts w:eastAsia="Calibri"/>
        <w:color w:val="000000"/>
      </w:rPr>
    </w:pPr>
    <w:r>
      <w:rPr>
        <w:rFonts w:eastAsia="Calibri"/>
        <w:color w:val="000000"/>
      </w:rPr>
      <w:fldChar w:fldCharType="begin"/>
    </w:r>
    <w:r>
      <w:rPr>
        <w:rFonts w:eastAsia="Calibri"/>
        <w:color w:val="000000"/>
      </w:rPr>
      <w:instrText xml:space="preserve">PAGE</w:instrText>
    </w:r>
    <w:r>
      <w:rPr>
        <w:rFonts w:eastAsia="Calibri"/>
        <w:color w:val="000000"/>
      </w:rPr>
      <w:fldChar w:fldCharType="separate"/>
    </w:r>
    <w:r>
      <w:rPr>
        <w:rFonts w:eastAsia="Calibri"/>
        <w:color w:val="000000"/>
      </w:rPr>
      <w:t>16</w:t>
    </w:r>
    <w:r>
      <w:rPr>
        <w:rFonts w:eastAsia="Calibri"/>
        <w:color w:val="000000"/>
      </w:rPr>
      <w:fldChar w:fldCharType="end"/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677"/>
        <w:tab w:val="right" w:pos="9355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0E53C8"/>
    <w:multiLevelType w:val="multilevel"/>
    <w:tmpl w:val="720E53C8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8C021A2"/>
    <w:multiLevelType w:val="multilevel"/>
    <w:tmpl w:val="78C021A2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7462AB"/>
    <w:rsid w:val="0018515B"/>
    <w:rsid w:val="007462AB"/>
    <w:rsid w:val="00E37137"/>
    <w:rsid w:val="594A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iPriority="9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link w:val="37"/>
    <w:unhideWhenUsed/>
    <w:qFormat/>
    <w:uiPriority w:val="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en-US" w:eastAsia="ru-RU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3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1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header"/>
    <w:basedOn w:val="1"/>
    <w:link w:val="2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unhideWhenUsed/>
    <w:uiPriority w:val="0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14">
    <w:name w:val="Subtitle"/>
    <w:basedOn w:val="1"/>
    <w:next w:val="1"/>
    <w:uiPriority w:val="0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5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7">
    <w:name w:val="Table Normal1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Table Normal2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Верхний колонтитул Знак"/>
    <w:link w:val="12"/>
    <w:uiPriority w:val="99"/>
    <w:rPr>
      <w:rFonts w:ascii="Calibri" w:hAnsi="Calibri" w:eastAsia="Times New Roman" w:cs="Times New Roman"/>
    </w:rPr>
  </w:style>
  <w:style w:type="character" w:customStyle="1" w:styleId="21">
    <w:name w:val="Нижний колонтитул Знак"/>
    <w:link w:val="11"/>
    <w:qFormat/>
    <w:uiPriority w:val="99"/>
    <w:rPr>
      <w:rFonts w:ascii="Calibri" w:hAnsi="Calibri" w:eastAsia="Times New Roman" w:cs="Times New Roman"/>
    </w:rPr>
  </w:style>
  <w:style w:type="paragraph" w:styleId="22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eastAsia="Calibri"/>
    </w:rPr>
  </w:style>
  <w:style w:type="paragraph" w:customStyle="1" w:styleId="23">
    <w:name w:val="Default"/>
    <w:uiPriority w:val="0"/>
    <w:pPr>
      <w:autoSpaceDE w:val="0"/>
      <w:autoSpaceDN w:val="0"/>
      <w:adjustRightInd w:val="0"/>
      <w:spacing w:after="200" w:line="276" w:lineRule="auto"/>
    </w:pPr>
    <w:rPr>
      <w:rFonts w:ascii="Times New Roman" w:hAnsi="Times New Roman" w:eastAsia="Times New Roman" w:cs="Calibri"/>
      <w:color w:val="000000"/>
      <w:sz w:val="24"/>
      <w:szCs w:val="24"/>
      <w:lang w:val="ru-RU" w:eastAsia="en-US" w:bidi="ar-SA"/>
    </w:rPr>
  </w:style>
  <w:style w:type="paragraph" w:customStyle="1" w:styleId="24">
    <w:name w:val="c2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c7"/>
    <w:basedOn w:val="8"/>
    <w:uiPriority w:val="0"/>
  </w:style>
  <w:style w:type="paragraph" w:customStyle="1" w:styleId="26">
    <w:name w:val="c1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7">
    <w:name w:val="apple-converted-space"/>
    <w:basedOn w:val="8"/>
    <w:qFormat/>
    <w:uiPriority w:val="0"/>
  </w:style>
  <w:style w:type="character" w:customStyle="1" w:styleId="28">
    <w:name w:val="c22"/>
    <w:basedOn w:val="8"/>
    <w:uiPriority w:val="0"/>
  </w:style>
  <w:style w:type="paragraph" w:customStyle="1" w:styleId="29">
    <w:name w:val="c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Без интервала Знак"/>
    <w:link w:val="31"/>
    <w:locked/>
    <w:uiPriority w:val="1"/>
    <w:rPr>
      <w:rFonts w:ascii="Calibri" w:hAnsi="Calibri" w:eastAsia="Calibri" w:cs="Times New Roman"/>
    </w:rPr>
  </w:style>
  <w:style w:type="paragraph" w:styleId="31">
    <w:name w:val="No Spacing"/>
    <w:link w:val="30"/>
    <w:qFormat/>
    <w:uiPriority w:val="1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customStyle="1" w:styleId="32">
    <w:name w:val="Абзац списка1"/>
    <w:basedOn w:val="1"/>
    <w:uiPriority w:val="0"/>
    <w:pPr>
      <w:ind w:left="720"/>
    </w:pPr>
  </w:style>
  <w:style w:type="paragraph" w:customStyle="1" w:styleId="33">
    <w:name w:val="Новый"/>
    <w:basedOn w:val="1"/>
    <w:uiPriority w:val="0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34">
    <w:name w:val="Текст выноски Знак"/>
    <w:link w:val="10"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35">
    <w:name w:val="Font Style13"/>
    <w:uiPriority w:val="99"/>
    <w:rPr>
      <w:rFonts w:hint="default" w:ascii="Times New Roman" w:hAnsi="Times New Roman" w:cs="Times New Roman"/>
      <w:sz w:val="16"/>
      <w:szCs w:val="16"/>
    </w:rPr>
  </w:style>
  <w:style w:type="character" w:customStyle="1" w:styleId="36">
    <w:name w:val="Font Style12"/>
    <w:uiPriority w:val="99"/>
    <w:rPr>
      <w:rFonts w:hint="default" w:ascii="Times New Roman" w:hAnsi="Times New Roman" w:cs="Times New Roman"/>
      <w:b/>
      <w:bCs/>
      <w:sz w:val="16"/>
      <w:szCs w:val="16"/>
    </w:rPr>
  </w:style>
  <w:style w:type="character" w:customStyle="1" w:styleId="37">
    <w:name w:val="Заголовок 5 Знак"/>
    <w:link w:val="6"/>
    <w:uiPriority w:val="9"/>
    <w:rPr>
      <w:rFonts w:ascii="Cambria" w:hAnsi="Cambria" w:eastAsia="Times New Roman"/>
      <w:color w:val="243F60"/>
      <w:sz w:val="24"/>
      <w:szCs w:val="24"/>
      <w:lang w:val="en-US"/>
    </w:rPr>
  </w:style>
  <w:style w:type="character" w:customStyle="1" w:styleId="38">
    <w:name w:val="Font Style104"/>
    <w:uiPriority w:val="99"/>
    <w:rPr>
      <w:rFonts w:ascii="Times New Roman" w:hAnsi="Times New Roman" w:cs="Times New Roman"/>
      <w:sz w:val="18"/>
      <w:szCs w:val="18"/>
    </w:rPr>
  </w:style>
  <w:style w:type="character" w:customStyle="1" w:styleId="39">
    <w:name w:val="Font Style143"/>
    <w:uiPriority w:val="99"/>
    <w:rPr>
      <w:rFonts w:ascii="Times New Roman" w:hAnsi="Times New Roman" w:cs="Times New Roman"/>
      <w:b/>
      <w:bCs/>
      <w:sz w:val="18"/>
      <w:szCs w:val="18"/>
    </w:rPr>
  </w:style>
  <w:style w:type="paragraph" w:customStyle="1" w:styleId="40">
    <w:name w:val="Без интервала1"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hAnsi="Times New Roman" w:eastAsia="Calibri" w:cs="Calibri"/>
      <w:sz w:val="22"/>
      <w:szCs w:val="22"/>
      <w:lang w:val="ru-RU" w:eastAsia="ru-RU" w:bidi="ar-SA"/>
    </w:rPr>
  </w:style>
  <w:style w:type="character" w:customStyle="1" w:styleId="41">
    <w:name w:val="Основной текст + Полужирный"/>
    <w:uiPriority w:val="99"/>
    <w:rPr>
      <w:rFonts w:hint="default" w:ascii="Times New Roman" w:hAnsi="Times New Roman" w:eastAsia="Times New Roman" w:cs="Times New Roman"/>
      <w:b/>
      <w:color w:val="000000"/>
      <w:spacing w:val="1"/>
      <w:w w:val="100"/>
      <w:position w:val="0"/>
      <w:sz w:val="18"/>
      <w:shd w:val="clear" w:color="auto" w:fill="FFFFFF"/>
      <w:lang w:val="ru-RU" w:eastAsia="ru-RU"/>
    </w:rPr>
  </w:style>
  <w:style w:type="table" w:customStyle="1" w:styleId="42">
    <w:name w:val="_Style 50"/>
    <w:basedOn w:val="18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3">
    <w:name w:val="_Style 51"/>
    <w:basedOn w:val="18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_Style 52"/>
    <w:basedOn w:val="17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5">
    <w:name w:val="_Style 53"/>
    <w:basedOn w:val="17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6">
    <w:name w:val="_Style 54"/>
    <w:basedOn w:val="17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7">
    <w:name w:val="_Style 56"/>
    <w:basedOn w:val="17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8">
    <w:name w:val="_Style 57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9">
    <w:name w:val="_Style 58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_Style 59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_Style 60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52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table" w:customStyle="1" w:styleId="53">
    <w:name w:val="_Style 55"/>
    <w:basedOn w:val="17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811JodbFDivb4rnE80kFkBn85A==">CgMxLjAyCGguZ2pkZ3hzMg5oLjJ6Z3ExeXdtdWdudjIIaC5namRneHM4AHIhMTlXWkY3Y3JBcy1XbUhxX1hJaWlpZ0Y0UGFsaEg2Ql90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4134</Words>
  <Characters>23567</Characters>
  <Lines>196</Lines>
  <Paragraphs>55</Paragraphs>
  <TotalTime>8</TotalTime>
  <ScaleCrop>false</ScaleCrop>
  <LinksUpToDate>false</LinksUpToDate>
  <CharactersWithSpaces>27646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2020-08-31T09:04:00Z</dcterms:created>
  <dc:creator>USER</dc:creator>
  <cp:lastModifiedBy>Asus</cp:lastModifiedBy>
  <dcterms:modified xsi:type="dcterms:W3CDTF">2023-10-22T14:53:30Z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B60383369EA4472EB0B71EB2FFA4464D</vt:lpwstr>
  </property>
</Properties>
</file>